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CBF48" w14:textId="77777777" w:rsidR="00692EF2" w:rsidRDefault="00BB41BB">
      <w:pPr>
        <w:rPr>
          <w:rFonts w:ascii="Century Gothic" w:hAnsi="Century Gothic"/>
          <w:b/>
          <w:bCs/>
          <w:sz w:val="24"/>
          <w:szCs w:val="24"/>
        </w:rPr>
      </w:pPr>
      <w:bookmarkStart w:id="0" w:name="_GoBack"/>
      <w:bookmarkEnd w:id="0"/>
      <w:r w:rsidRPr="00DE5F7A">
        <w:rPr>
          <w:rFonts w:ascii="Century Gothic" w:hAnsi="Century Gothic"/>
          <w:b/>
          <w:bCs/>
          <w:sz w:val="24"/>
          <w:szCs w:val="24"/>
        </w:rPr>
        <w:t xml:space="preserve">                                                                               </w:t>
      </w:r>
      <w:r w:rsidR="00B81912" w:rsidRPr="00DE5F7A">
        <w:rPr>
          <w:rFonts w:ascii="Century Gothic" w:hAnsi="Century Gothic"/>
          <w:b/>
          <w:bCs/>
          <w:sz w:val="24"/>
          <w:szCs w:val="24"/>
        </w:rPr>
        <w:t xml:space="preserve">                               </w:t>
      </w:r>
      <w:r w:rsidRPr="00DE5F7A">
        <w:rPr>
          <w:rFonts w:ascii="Century Gothic" w:hAnsi="Century Gothic"/>
          <w:b/>
          <w:bCs/>
          <w:sz w:val="24"/>
          <w:szCs w:val="24"/>
        </w:rPr>
        <w:t xml:space="preserve">   </w:t>
      </w:r>
    </w:p>
    <w:p w14:paraId="6BABD077" w14:textId="54F5439F" w:rsidR="00BB41BB" w:rsidRPr="004E0AF0" w:rsidRDefault="00BB41BB" w:rsidP="00692EF2">
      <w:pPr>
        <w:jc w:val="right"/>
        <w:rPr>
          <w:rFonts w:ascii="Century Gothic" w:hAnsi="Century Gothic"/>
          <w:b/>
          <w:bCs/>
          <w:sz w:val="24"/>
          <w:szCs w:val="24"/>
        </w:rPr>
      </w:pPr>
      <w:r w:rsidRPr="004E0AF0">
        <w:rPr>
          <w:rFonts w:ascii="Century Gothic" w:hAnsi="Century Gothic"/>
          <w:b/>
          <w:bCs/>
          <w:sz w:val="24"/>
          <w:szCs w:val="24"/>
        </w:rPr>
        <w:t>1</w:t>
      </w:r>
      <w:r w:rsidR="00B10555">
        <w:rPr>
          <w:rFonts w:ascii="Century Gothic" w:hAnsi="Century Gothic"/>
          <w:b/>
          <w:bCs/>
          <w:sz w:val="24"/>
          <w:szCs w:val="24"/>
        </w:rPr>
        <w:t>4</w:t>
      </w:r>
      <w:r w:rsidRPr="004E0AF0">
        <w:rPr>
          <w:rFonts w:ascii="Century Gothic" w:hAnsi="Century Gothic"/>
          <w:b/>
          <w:bCs/>
          <w:sz w:val="24"/>
          <w:szCs w:val="24"/>
        </w:rPr>
        <w:t xml:space="preserve">.10.2020 </w:t>
      </w:r>
    </w:p>
    <w:p w14:paraId="1A232F10" w14:textId="00C5CC36" w:rsidR="008138A2" w:rsidRPr="003C0F96" w:rsidRDefault="00BB41BB">
      <w:pPr>
        <w:rPr>
          <w:rFonts w:ascii="Century Gothic" w:hAnsi="Century Gothic"/>
          <w:b/>
          <w:bCs/>
        </w:rPr>
      </w:pPr>
      <w:r w:rsidRPr="004E0AF0">
        <w:rPr>
          <w:rFonts w:ascii="Century Gothic" w:hAnsi="Century Gothic"/>
          <w:b/>
          <w:bCs/>
          <w:sz w:val="24"/>
          <w:szCs w:val="24"/>
        </w:rPr>
        <w:t>Occupational Health Records of deceased persons -</w:t>
      </w:r>
      <w:r w:rsidR="00DC42C2" w:rsidRPr="004E0AF0">
        <w:rPr>
          <w:rFonts w:ascii="Century Gothic" w:hAnsi="Century Gothic"/>
          <w:b/>
          <w:bCs/>
          <w:sz w:val="24"/>
          <w:szCs w:val="24"/>
        </w:rPr>
        <w:t xml:space="preserve"> </w:t>
      </w:r>
      <w:r w:rsidRPr="004E0AF0">
        <w:rPr>
          <w:rFonts w:ascii="Century Gothic" w:hAnsi="Century Gothic"/>
          <w:b/>
          <w:bCs/>
          <w:sz w:val="24"/>
          <w:szCs w:val="24"/>
        </w:rPr>
        <w:t>ethical considerations relating to</w:t>
      </w:r>
      <w:r w:rsidR="00656680" w:rsidRPr="004E0AF0">
        <w:rPr>
          <w:rFonts w:ascii="Century Gothic" w:hAnsi="Century Gothic"/>
          <w:b/>
          <w:bCs/>
          <w:sz w:val="24"/>
          <w:szCs w:val="24"/>
        </w:rPr>
        <w:t xml:space="preserve"> confidentiality and </w:t>
      </w:r>
      <w:r w:rsidRPr="004E0AF0">
        <w:rPr>
          <w:rFonts w:ascii="Century Gothic" w:hAnsi="Century Gothic"/>
          <w:b/>
          <w:bCs/>
          <w:sz w:val="24"/>
          <w:szCs w:val="24"/>
        </w:rPr>
        <w:t>disclosure</w:t>
      </w:r>
      <w:r w:rsidR="003C0F96">
        <w:rPr>
          <w:rFonts w:ascii="Century Gothic" w:hAnsi="Century Gothic"/>
          <w:b/>
          <w:bCs/>
        </w:rPr>
        <w:br/>
      </w:r>
      <w:r w:rsidR="003C0F96">
        <w:rPr>
          <w:rFonts w:ascii="Century Gothic" w:hAnsi="Century Gothic"/>
          <w:b/>
          <w:bCs/>
        </w:rPr>
        <w:br/>
      </w:r>
      <w:r w:rsidR="00CD3368" w:rsidRPr="003C0F96">
        <w:rPr>
          <w:rFonts w:ascii="Century Gothic" w:hAnsi="Century Gothic"/>
        </w:rPr>
        <w:t>Although the topic of confidential OH records is well covered in the 8</w:t>
      </w:r>
      <w:r w:rsidR="00CD3368" w:rsidRPr="003C0F96">
        <w:rPr>
          <w:rFonts w:ascii="Century Gothic" w:hAnsi="Century Gothic"/>
          <w:vertAlign w:val="superscript"/>
        </w:rPr>
        <w:t>th</w:t>
      </w:r>
      <w:r w:rsidR="00CD3368" w:rsidRPr="003C0F96">
        <w:rPr>
          <w:rFonts w:ascii="Century Gothic" w:hAnsi="Century Gothic"/>
        </w:rPr>
        <w:t xml:space="preserve"> Edition </w:t>
      </w:r>
      <w:r w:rsidR="00DC42C2">
        <w:rPr>
          <w:rFonts w:ascii="Century Gothic" w:hAnsi="Century Gothic"/>
        </w:rPr>
        <w:t xml:space="preserve">of the </w:t>
      </w:r>
      <w:r w:rsidR="00CD3368" w:rsidRPr="003C0F96">
        <w:rPr>
          <w:rFonts w:ascii="Century Gothic" w:hAnsi="Century Gothic"/>
        </w:rPr>
        <w:t>FOM Ethics Guidance, the recent pandemic events h</w:t>
      </w:r>
      <w:r w:rsidR="00687758" w:rsidRPr="003C0F96">
        <w:rPr>
          <w:rFonts w:ascii="Century Gothic" w:hAnsi="Century Gothic"/>
        </w:rPr>
        <w:t>ave</w:t>
      </w:r>
      <w:r w:rsidR="00CD3368" w:rsidRPr="003C0F96">
        <w:rPr>
          <w:rFonts w:ascii="Century Gothic" w:hAnsi="Century Gothic"/>
        </w:rPr>
        <w:t xml:space="preserve"> seen a number of similar contacts seeking ethical advice from the Faculty in relation to requests for release of OH clinical records without informed consent.</w:t>
      </w:r>
    </w:p>
    <w:p w14:paraId="43D77209" w14:textId="60300366" w:rsidR="00CD3368" w:rsidRPr="003C0F96" w:rsidRDefault="00CD3368">
      <w:pPr>
        <w:rPr>
          <w:rFonts w:ascii="Century Gothic" w:hAnsi="Century Gothic"/>
        </w:rPr>
      </w:pPr>
      <w:r w:rsidRPr="003C0F96">
        <w:rPr>
          <w:rFonts w:ascii="Century Gothic" w:hAnsi="Century Gothic"/>
        </w:rPr>
        <w:t xml:space="preserve">Most such requests relate to OH records </w:t>
      </w:r>
      <w:r w:rsidR="00CA38CA" w:rsidRPr="003C0F96">
        <w:rPr>
          <w:rFonts w:ascii="Century Gothic" w:hAnsi="Century Gothic"/>
        </w:rPr>
        <w:t xml:space="preserve">of </w:t>
      </w:r>
      <w:r w:rsidRPr="003C0F96">
        <w:rPr>
          <w:rFonts w:ascii="Century Gothic" w:hAnsi="Century Gothic"/>
        </w:rPr>
        <w:t>deceased NHS workers wh</w:t>
      </w:r>
      <w:r w:rsidR="00C650BC" w:rsidRPr="003C0F96">
        <w:rPr>
          <w:rFonts w:ascii="Century Gothic" w:hAnsi="Century Gothic"/>
        </w:rPr>
        <w:t>ere</w:t>
      </w:r>
      <w:r w:rsidRPr="003C0F96">
        <w:rPr>
          <w:rFonts w:ascii="Century Gothic" w:hAnsi="Century Gothic"/>
        </w:rPr>
        <w:t xml:space="preserve"> the concern of interested parties is centred on C</w:t>
      </w:r>
      <w:r w:rsidR="00692EF2" w:rsidRPr="003C0F96">
        <w:rPr>
          <w:rFonts w:ascii="Century Gothic" w:hAnsi="Century Gothic"/>
        </w:rPr>
        <w:t>OVID</w:t>
      </w:r>
      <w:r w:rsidRPr="003C0F96">
        <w:rPr>
          <w:rFonts w:ascii="Century Gothic" w:hAnsi="Century Gothic"/>
        </w:rPr>
        <w:t>-19 as the potential causal agent. In some cases</w:t>
      </w:r>
      <w:r w:rsidR="004A2F38" w:rsidRPr="003C0F96">
        <w:rPr>
          <w:rFonts w:ascii="Century Gothic" w:hAnsi="Century Gothic"/>
        </w:rPr>
        <w:t>,</w:t>
      </w:r>
      <w:r w:rsidRPr="003C0F96">
        <w:rPr>
          <w:rFonts w:ascii="Century Gothic" w:hAnsi="Century Gothic"/>
        </w:rPr>
        <w:t xml:space="preserve"> the records are being requested by non</w:t>
      </w:r>
      <w:r w:rsidR="007C4608" w:rsidRPr="003C0F96">
        <w:rPr>
          <w:rFonts w:ascii="Century Gothic" w:hAnsi="Century Gothic"/>
        </w:rPr>
        <w:t>-</w:t>
      </w:r>
      <w:r w:rsidRPr="003C0F96">
        <w:rPr>
          <w:rFonts w:ascii="Century Gothic" w:hAnsi="Century Gothic"/>
        </w:rPr>
        <w:t>clinical staff (HR or lawyers) to consider issues relating to</w:t>
      </w:r>
      <w:r w:rsidR="007F177E">
        <w:rPr>
          <w:rFonts w:ascii="Century Gothic" w:hAnsi="Century Gothic"/>
        </w:rPr>
        <w:t xml:space="preserve"> the</w:t>
      </w:r>
      <w:r w:rsidRPr="003C0F96">
        <w:rPr>
          <w:rFonts w:ascii="Century Gothic" w:hAnsi="Century Gothic"/>
        </w:rPr>
        <w:t xml:space="preserve"> possible </w:t>
      </w:r>
      <w:r w:rsidR="003B7884" w:rsidRPr="003C0F96">
        <w:rPr>
          <w:rFonts w:ascii="Century Gothic" w:hAnsi="Century Gothic"/>
        </w:rPr>
        <w:t xml:space="preserve">legal </w:t>
      </w:r>
      <w:r w:rsidRPr="003C0F96">
        <w:rPr>
          <w:rFonts w:ascii="Century Gothic" w:hAnsi="Century Gothic"/>
        </w:rPr>
        <w:t xml:space="preserve">liability </w:t>
      </w:r>
      <w:r w:rsidR="003B7884" w:rsidRPr="003C0F96">
        <w:rPr>
          <w:rFonts w:ascii="Century Gothic" w:hAnsi="Century Gothic"/>
        </w:rPr>
        <w:t xml:space="preserve">of </w:t>
      </w:r>
      <w:r w:rsidRPr="003C0F96">
        <w:rPr>
          <w:rFonts w:ascii="Century Gothic" w:hAnsi="Century Gothic"/>
        </w:rPr>
        <w:t>the employer. In others</w:t>
      </w:r>
      <w:r w:rsidR="00DC42C2">
        <w:rPr>
          <w:rFonts w:ascii="Century Gothic" w:hAnsi="Century Gothic"/>
        </w:rPr>
        <w:t>,</w:t>
      </w:r>
      <w:r w:rsidRPr="003C0F96">
        <w:rPr>
          <w:rFonts w:ascii="Century Gothic" w:hAnsi="Century Gothic"/>
        </w:rPr>
        <w:t xml:space="preserve"> a Medical Director or Caldicott Guardian has been the origin of a request to support </w:t>
      </w:r>
      <w:r w:rsidR="00FF19A3" w:rsidRPr="003C0F96">
        <w:rPr>
          <w:rFonts w:ascii="Century Gothic" w:hAnsi="Century Gothic"/>
        </w:rPr>
        <w:t xml:space="preserve">an </w:t>
      </w:r>
      <w:r w:rsidRPr="003C0F96">
        <w:rPr>
          <w:rFonts w:ascii="Century Gothic" w:hAnsi="Century Gothic"/>
        </w:rPr>
        <w:t>internal investigation</w:t>
      </w:r>
      <w:r w:rsidR="00B10555">
        <w:rPr>
          <w:rFonts w:ascii="Century Gothic" w:hAnsi="Century Gothic"/>
        </w:rPr>
        <w:t xml:space="preserve"> </w:t>
      </w:r>
      <w:r w:rsidRPr="003C0F96">
        <w:rPr>
          <w:rFonts w:ascii="Century Gothic" w:hAnsi="Century Gothic"/>
        </w:rPr>
        <w:t>and</w:t>
      </w:r>
      <w:r w:rsidR="00B10555">
        <w:rPr>
          <w:rFonts w:ascii="Century Gothic" w:hAnsi="Century Gothic"/>
        </w:rPr>
        <w:t>,</w:t>
      </w:r>
      <w:r w:rsidRPr="003C0F96">
        <w:rPr>
          <w:rFonts w:ascii="Century Gothic" w:hAnsi="Century Gothic"/>
        </w:rPr>
        <w:t xml:space="preserve"> in some cases</w:t>
      </w:r>
      <w:r w:rsidR="007F177E">
        <w:rPr>
          <w:rFonts w:ascii="Century Gothic" w:hAnsi="Century Gothic"/>
        </w:rPr>
        <w:t>,</w:t>
      </w:r>
      <w:r w:rsidRPr="003C0F96">
        <w:rPr>
          <w:rFonts w:ascii="Century Gothic" w:hAnsi="Century Gothic"/>
        </w:rPr>
        <w:t xml:space="preserve"> the request has come direct</w:t>
      </w:r>
      <w:r w:rsidR="007F177E">
        <w:rPr>
          <w:rFonts w:ascii="Century Gothic" w:hAnsi="Century Gothic"/>
        </w:rPr>
        <w:t>ly</w:t>
      </w:r>
      <w:r w:rsidRPr="003C0F96">
        <w:rPr>
          <w:rFonts w:ascii="Century Gothic" w:hAnsi="Century Gothic"/>
        </w:rPr>
        <w:t xml:space="preserve"> from HSE</w:t>
      </w:r>
      <w:r w:rsidR="006A6CA7" w:rsidRPr="003C0F96">
        <w:rPr>
          <w:rFonts w:ascii="Century Gothic" w:hAnsi="Century Gothic"/>
        </w:rPr>
        <w:t>.</w:t>
      </w:r>
    </w:p>
    <w:p w14:paraId="61E65A1E" w14:textId="41C12932" w:rsidR="006A6CA7" w:rsidRPr="003C0F96" w:rsidRDefault="006A6CA7">
      <w:pPr>
        <w:rPr>
          <w:rFonts w:ascii="Century Gothic" w:hAnsi="Century Gothic"/>
        </w:rPr>
      </w:pPr>
      <w:r w:rsidRPr="003C0F96">
        <w:rPr>
          <w:rFonts w:ascii="Century Gothic" w:hAnsi="Century Gothic"/>
        </w:rPr>
        <w:t>OH staff have been placed under considerable duress for urgent release, and senior staff in the employing organisations have argued that they are the owner</w:t>
      </w:r>
      <w:r w:rsidR="00CA1368" w:rsidRPr="003C0F96">
        <w:rPr>
          <w:rFonts w:ascii="Century Gothic" w:hAnsi="Century Gothic"/>
        </w:rPr>
        <w:t>s</w:t>
      </w:r>
      <w:r w:rsidRPr="003C0F96">
        <w:rPr>
          <w:rFonts w:ascii="Century Gothic" w:hAnsi="Century Gothic"/>
        </w:rPr>
        <w:t xml:space="preserve"> of the record</w:t>
      </w:r>
      <w:r w:rsidR="009B3631" w:rsidRPr="003C0F96">
        <w:rPr>
          <w:rFonts w:ascii="Century Gothic" w:hAnsi="Century Gothic"/>
        </w:rPr>
        <w:t>s</w:t>
      </w:r>
      <w:r w:rsidRPr="003C0F96">
        <w:rPr>
          <w:rFonts w:ascii="Century Gothic" w:hAnsi="Century Gothic"/>
        </w:rPr>
        <w:t xml:space="preserve"> and have </w:t>
      </w:r>
      <w:r w:rsidR="00CD6149" w:rsidRPr="003C0F96">
        <w:rPr>
          <w:rFonts w:ascii="Century Gothic" w:hAnsi="Century Gothic"/>
        </w:rPr>
        <w:t xml:space="preserve">the </w:t>
      </w:r>
      <w:r w:rsidRPr="003C0F96">
        <w:rPr>
          <w:rFonts w:ascii="Century Gothic" w:hAnsi="Century Gothic"/>
        </w:rPr>
        <w:t>right to access as Data Controllers.</w:t>
      </w:r>
    </w:p>
    <w:p w14:paraId="3394542D" w14:textId="6B30FB1F" w:rsidR="006A6CA7" w:rsidRPr="003C0F96" w:rsidRDefault="006A6CA7">
      <w:pPr>
        <w:rPr>
          <w:rFonts w:ascii="Century Gothic" w:hAnsi="Century Gothic"/>
        </w:rPr>
      </w:pPr>
      <w:r w:rsidRPr="003C0F96">
        <w:rPr>
          <w:rFonts w:ascii="Century Gothic" w:hAnsi="Century Gothic"/>
        </w:rPr>
        <w:t>Ethically</w:t>
      </w:r>
      <w:r w:rsidR="001F672E" w:rsidRPr="003C0F96">
        <w:rPr>
          <w:rFonts w:ascii="Century Gothic" w:hAnsi="Century Gothic"/>
        </w:rPr>
        <w:t>,</w:t>
      </w:r>
      <w:r w:rsidRPr="003C0F96">
        <w:rPr>
          <w:rFonts w:ascii="Century Gothic" w:hAnsi="Century Gothic"/>
        </w:rPr>
        <w:t xml:space="preserve"> it would be usual to require informed consent from the next of kin to release a confidential clinical OH record.</w:t>
      </w:r>
      <w:r w:rsidR="00B2552A" w:rsidRPr="003C0F96">
        <w:rPr>
          <w:rFonts w:ascii="Century Gothic" w:hAnsi="Century Gothic"/>
        </w:rPr>
        <w:t xml:space="preserve"> Legally, the Access to Health Records Act 1990 gives the right of access </w:t>
      </w:r>
      <w:r w:rsidR="00287C35" w:rsidRPr="003C0F96">
        <w:rPr>
          <w:rFonts w:ascii="Century Gothic" w:hAnsi="Century Gothic"/>
        </w:rPr>
        <w:t>to the personal representative</w:t>
      </w:r>
      <w:r w:rsidR="001F672E" w:rsidRPr="003C0F96">
        <w:rPr>
          <w:rFonts w:ascii="Century Gothic" w:hAnsi="Century Gothic"/>
        </w:rPr>
        <w:t>s</w:t>
      </w:r>
      <w:r w:rsidR="00287C35" w:rsidRPr="003C0F96">
        <w:rPr>
          <w:rFonts w:ascii="Century Gothic" w:hAnsi="Century Gothic"/>
        </w:rPr>
        <w:t xml:space="preserve"> of the deceased</w:t>
      </w:r>
      <w:r w:rsidR="00CD6149" w:rsidRPr="003C0F96">
        <w:rPr>
          <w:rFonts w:ascii="Century Gothic" w:hAnsi="Century Gothic"/>
        </w:rPr>
        <w:t>’s estate</w:t>
      </w:r>
      <w:r w:rsidR="00287C35" w:rsidRPr="003C0F96">
        <w:rPr>
          <w:rFonts w:ascii="Century Gothic" w:hAnsi="Century Gothic"/>
        </w:rPr>
        <w:t xml:space="preserve"> and anyone with a claim arising from the death.</w:t>
      </w:r>
      <w:r w:rsidR="00C61F00" w:rsidRPr="003C0F96">
        <w:rPr>
          <w:rFonts w:ascii="Century Gothic" w:hAnsi="Century Gothic"/>
        </w:rPr>
        <w:t xml:space="preserve"> Neither the GDPR nor the Data Protection Act 2018 applies to the personal data of the deceased.</w:t>
      </w:r>
    </w:p>
    <w:p w14:paraId="4AF79C9E" w14:textId="40999340" w:rsidR="00C650BC" w:rsidRPr="003C0F96" w:rsidRDefault="006A6CA7">
      <w:pPr>
        <w:rPr>
          <w:rFonts w:ascii="Century Gothic" w:hAnsi="Century Gothic"/>
        </w:rPr>
      </w:pPr>
      <w:r w:rsidRPr="003C0F96">
        <w:rPr>
          <w:rFonts w:ascii="Century Gothic" w:hAnsi="Century Gothic"/>
        </w:rPr>
        <w:t xml:space="preserve">As the </w:t>
      </w:r>
      <w:r w:rsidR="00C650BC" w:rsidRPr="003C0F96">
        <w:rPr>
          <w:rFonts w:ascii="Century Gothic" w:hAnsi="Century Gothic"/>
        </w:rPr>
        <w:t xml:space="preserve">FOM </w:t>
      </w:r>
      <w:r w:rsidRPr="003C0F96">
        <w:rPr>
          <w:rFonts w:ascii="Century Gothic" w:hAnsi="Century Gothic"/>
        </w:rPr>
        <w:t>Ethics Guidance makes clear</w:t>
      </w:r>
      <w:r w:rsidR="0005125F" w:rsidRPr="003C0F96">
        <w:rPr>
          <w:rFonts w:ascii="Century Gothic" w:hAnsi="Century Gothic"/>
        </w:rPr>
        <w:t>,</w:t>
      </w:r>
      <w:r w:rsidRPr="003C0F96">
        <w:rPr>
          <w:rFonts w:ascii="Century Gothic" w:hAnsi="Century Gothic"/>
        </w:rPr>
        <w:t xml:space="preserve"> OH practitioners holding clinical records have duties to protect confidentiality that extend beyond GDPR or Data Protection Regulation. </w:t>
      </w:r>
      <w:r w:rsidR="00211888" w:rsidRPr="003C0F96">
        <w:rPr>
          <w:rFonts w:ascii="Century Gothic" w:hAnsi="Century Gothic"/>
        </w:rPr>
        <w:t>Even where consent is not used as a lawful basis for processing personal data under the G</w:t>
      </w:r>
      <w:r w:rsidR="003006C4" w:rsidRPr="003C0F96">
        <w:rPr>
          <w:rFonts w:ascii="Century Gothic" w:hAnsi="Century Gothic"/>
        </w:rPr>
        <w:t>DPR</w:t>
      </w:r>
      <w:r w:rsidR="00C7676A" w:rsidRPr="003C0F96">
        <w:rPr>
          <w:rFonts w:ascii="Century Gothic" w:hAnsi="Century Gothic"/>
        </w:rPr>
        <w:t>,</w:t>
      </w:r>
      <w:r w:rsidR="00E97E8C" w:rsidRPr="003C0F96">
        <w:rPr>
          <w:rFonts w:ascii="Century Gothic" w:hAnsi="Century Gothic"/>
        </w:rPr>
        <w:t xml:space="preserve"> c</w:t>
      </w:r>
      <w:r w:rsidRPr="003C0F96">
        <w:rPr>
          <w:rFonts w:ascii="Century Gothic" w:hAnsi="Century Gothic"/>
        </w:rPr>
        <w:t>linical OH records are also covered by Common Law duties to protect confidentiality and by professional registration requirements</w:t>
      </w:r>
      <w:r w:rsidR="00DA1128" w:rsidRPr="003C0F96">
        <w:rPr>
          <w:rFonts w:ascii="Century Gothic" w:hAnsi="Century Gothic"/>
        </w:rPr>
        <w:t xml:space="preserve">, </w:t>
      </w:r>
      <w:r w:rsidRPr="003C0F96">
        <w:rPr>
          <w:rFonts w:ascii="Century Gothic" w:hAnsi="Century Gothic"/>
        </w:rPr>
        <w:t>both of which require Informed Consent to release records</w:t>
      </w:r>
      <w:r w:rsidR="00E97E8C" w:rsidRPr="003C0F96">
        <w:rPr>
          <w:rFonts w:ascii="Century Gothic" w:hAnsi="Century Gothic"/>
        </w:rPr>
        <w:t>,</w:t>
      </w:r>
      <w:r w:rsidRPr="003C0F96">
        <w:rPr>
          <w:rFonts w:ascii="Century Gothic" w:hAnsi="Century Gothic"/>
        </w:rPr>
        <w:t xml:space="preserve"> except in limited circumstances</w:t>
      </w:r>
      <w:r w:rsidR="00CD6149" w:rsidRPr="003C0F96">
        <w:rPr>
          <w:rFonts w:ascii="Century Gothic" w:hAnsi="Century Gothic"/>
        </w:rPr>
        <w:t>, where there is a statutory exemption or it is in the public interest to do so</w:t>
      </w:r>
      <w:r w:rsidRPr="003C0F96">
        <w:rPr>
          <w:rFonts w:ascii="Century Gothic" w:hAnsi="Century Gothic"/>
        </w:rPr>
        <w:t>.</w:t>
      </w:r>
      <w:r w:rsidR="006A2959" w:rsidRPr="003C0F96">
        <w:rPr>
          <w:rFonts w:ascii="Century Gothic" w:hAnsi="Century Gothic"/>
        </w:rPr>
        <w:t xml:space="preserve"> </w:t>
      </w:r>
    </w:p>
    <w:p w14:paraId="71D6A95A" w14:textId="46EE9C86" w:rsidR="006A6CA7" w:rsidRPr="003C0F96" w:rsidRDefault="00DA1128">
      <w:pPr>
        <w:rPr>
          <w:rFonts w:ascii="Century Gothic" w:hAnsi="Century Gothic"/>
        </w:rPr>
      </w:pPr>
      <w:r w:rsidRPr="003C0F96">
        <w:rPr>
          <w:rFonts w:ascii="Century Gothic" w:hAnsi="Century Gothic"/>
        </w:rPr>
        <w:t>HSE</w:t>
      </w:r>
      <w:r w:rsidR="0005125F" w:rsidRPr="003C0F96">
        <w:rPr>
          <w:rFonts w:ascii="Century Gothic" w:hAnsi="Century Gothic"/>
        </w:rPr>
        <w:t>,</w:t>
      </w:r>
      <w:r w:rsidR="006A6CA7" w:rsidRPr="003C0F96">
        <w:rPr>
          <w:rFonts w:ascii="Century Gothic" w:hAnsi="Century Gothic"/>
        </w:rPr>
        <w:t xml:space="preserve"> as </w:t>
      </w:r>
      <w:r w:rsidR="0005125F" w:rsidRPr="003C0F96">
        <w:rPr>
          <w:rFonts w:ascii="Century Gothic" w:hAnsi="Century Gothic"/>
        </w:rPr>
        <w:t xml:space="preserve">a </w:t>
      </w:r>
      <w:r w:rsidR="006A6CA7" w:rsidRPr="003C0F96">
        <w:rPr>
          <w:rFonts w:ascii="Century Gothic" w:hAnsi="Century Gothic"/>
        </w:rPr>
        <w:t>Regulatory Authority</w:t>
      </w:r>
      <w:r w:rsidR="0005125F" w:rsidRPr="003C0F96">
        <w:rPr>
          <w:rFonts w:ascii="Century Gothic" w:hAnsi="Century Gothic"/>
        </w:rPr>
        <w:t>,</w:t>
      </w:r>
      <w:r w:rsidR="006A6CA7" w:rsidRPr="003C0F96">
        <w:rPr>
          <w:rFonts w:ascii="Century Gothic" w:hAnsi="Century Gothic"/>
        </w:rPr>
        <w:t xml:space="preserve"> does have </w:t>
      </w:r>
      <w:r w:rsidR="00435523" w:rsidRPr="003C0F96">
        <w:rPr>
          <w:rFonts w:ascii="Century Gothic" w:hAnsi="Century Gothic"/>
        </w:rPr>
        <w:t xml:space="preserve">a statutory </w:t>
      </w:r>
      <w:r w:rsidR="006A6CA7" w:rsidRPr="003C0F96">
        <w:rPr>
          <w:rFonts w:ascii="Century Gothic" w:hAnsi="Century Gothic"/>
        </w:rPr>
        <w:t>power to make such requests and</w:t>
      </w:r>
      <w:r w:rsidR="00C7676A" w:rsidRPr="003C0F96">
        <w:rPr>
          <w:rFonts w:ascii="Century Gothic" w:hAnsi="Century Gothic"/>
        </w:rPr>
        <w:t>,</w:t>
      </w:r>
      <w:r w:rsidR="006A6CA7" w:rsidRPr="003C0F96">
        <w:rPr>
          <w:rFonts w:ascii="Century Gothic" w:hAnsi="Century Gothic"/>
        </w:rPr>
        <w:t xml:space="preserve"> whilst it would be good practice to inform the next of kin of release of a copy, the OH records can be released to enable HSE investigation.</w:t>
      </w:r>
    </w:p>
    <w:p w14:paraId="0580761B" w14:textId="5EB2D22B" w:rsidR="006A6CA7" w:rsidRPr="003C0F96" w:rsidRDefault="006A6CA7">
      <w:pPr>
        <w:rPr>
          <w:rFonts w:ascii="Century Gothic" w:hAnsi="Century Gothic"/>
        </w:rPr>
      </w:pPr>
      <w:r w:rsidRPr="003C0F96">
        <w:rPr>
          <w:rFonts w:ascii="Century Gothic" w:hAnsi="Century Gothic"/>
        </w:rPr>
        <w:t xml:space="preserve">A lawyer or employer does not </w:t>
      </w:r>
      <w:r w:rsidR="00954674" w:rsidRPr="003C0F96">
        <w:rPr>
          <w:rFonts w:ascii="Century Gothic" w:hAnsi="Century Gothic"/>
        </w:rPr>
        <w:t xml:space="preserve">in most cases </w:t>
      </w:r>
      <w:r w:rsidRPr="003C0F96">
        <w:rPr>
          <w:rFonts w:ascii="Century Gothic" w:hAnsi="Century Gothic"/>
        </w:rPr>
        <w:t xml:space="preserve">have statutory authority to access the contents of </w:t>
      </w:r>
      <w:r w:rsidR="00CD6149" w:rsidRPr="003C0F96">
        <w:rPr>
          <w:rFonts w:ascii="Century Gothic" w:hAnsi="Century Gothic"/>
        </w:rPr>
        <w:t xml:space="preserve">OH </w:t>
      </w:r>
      <w:r w:rsidRPr="003C0F96">
        <w:rPr>
          <w:rFonts w:ascii="Century Gothic" w:hAnsi="Century Gothic"/>
        </w:rPr>
        <w:t>records</w:t>
      </w:r>
      <w:r w:rsidR="00CD6149" w:rsidRPr="003C0F96">
        <w:rPr>
          <w:rFonts w:ascii="Century Gothic" w:hAnsi="Century Gothic"/>
        </w:rPr>
        <w:t>, in breach of the common law duty of confidence,</w:t>
      </w:r>
      <w:r w:rsidRPr="003C0F96">
        <w:rPr>
          <w:rFonts w:ascii="Century Gothic" w:hAnsi="Century Gothic"/>
        </w:rPr>
        <w:t xml:space="preserve"> without informed consent or a court order. Recent emergency measures to control the pandemic ha</w:t>
      </w:r>
      <w:r w:rsidR="00E31AC9" w:rsidRPr="003C0F96">
        <w:rPr>
          <w:rFonts w:ascii="Century Gothic" w:hAnsi="Century Gothic"/>
        </w:rPr>
        <w:t>ve</w:t>
      </w:r>
      <w:r w:rsidRPr="003C0F96">
        <w:rPr>
          <w:rFonts w:ascii="Century Gothic" w:hAnsi="Century Gothic"/>
        </w:rPr>
        <w:t xml:space="preserve"> seen a ministerial statement </w:t>
      </w:r>
      <w:r w:rsidR="00954674" w:rsidRPr="003C0F96">
        <w:rPr>
          <w:rFonts w:ascii="Century Gothic" w:hAnsi="Century Gothic"/>
        </w:rPr>
        <w:t xml:space="preserve">made in pursuance of Regulation 3 of the </w:t>
      </w:r>
      <w:r w:rsidR="00EB7571" w:rsidRPr="003C0F96">
        <w:rPr>
          <w:rFonts w:ascii="Century Gothic" w:hAnsi="Century Gothic"/>
        </w:rPr>
        <w:t xml:space="preserve">Health Service </w:t>
      </w:r>
      <w:r w:rsidR="00954674" w:rsidRPr="003C0F96">
        <w:rPr>
          <w:rFonts w:ascii="Century Gothic" w:hAnsi="Century Gothic"/>
        </w:rPr>
        <w:t>(</w:t>
      </w:r>
      <w:r w:rsidR="00EB7571" w:rsidRPr="003C0F96">
        <w:rPr>
          <w:rFonts w:ascii="Century Gothic" w:hAnsi="Century Gothic"/>
        </w:rPr>
        <w:t xml:space="preserve">Control </w:t>
      </w:r>
      <w:r w:rsidR="00954674" w:rsidRPr="003C0F96">
        <w:rPr>
          <w:rFonts w:ascii="Century Gothic" w:hAnsi="Century Gothic"/>
        </w:rPr>
        <w:t xml:space="preserve">of Patient Information) Regulations 2002 </w:t>
      </w:r>
      <w:r w:rsidRPr="003C0F96">
        <w:rPr>
          <w:rFonts w:ascii="Century Gothic" w:hAnsi="Century Gothic"/>
        </w:rPr>
        <w:t>that requires</w:t>
      </w:r>
      <w:r w:rsidR="00C650BC" w:rsidRPr="003C0F96">
        <w:rPr>
          <w:rFonts w:ascii="Century Gothic" w:hAnsi="Century Gothic"/>
        </w:rPr>
        <w:t>,</w:t>
      </w:r>
      <w:r w:rsidRPr="003C0F96">
        <w:rPr>
          <w:rFonts w:ascii="Century Gothic" w:hAnsi="Century Gothic"/>
        </w:rPr>
        <w:t xml:space="preserve"> if a clear public interest argument is made</w:t>
      </w:r>
      <w:r w:rsidR="00C650BC" w:rsidRPr="003C0F96">
        <w:rPr>
          <w:rFonts w:ascii="Century Gothic" w:hAnsi="Century Gothic"/>
        </w:rPr>
        <w:t xml:space="preserve">, </w:t>
      </w:r>
      <w:r w:rsidRPr="003C0F96">
        <w:rPr>
          <w:rFonts w:ascii="Century Gothic" w:hAnsi="Century Gothic"/>
        </w:rPr>
        <w:t xml:space="preserve">compliance with a request to enable an </w:t>
      </w:r>
      <w:r w:rsidRPr="003C0F96">
        <w:rPr>
          <w:rFonts w:ascii="Century Gothic" w:hAnsi="Century Gothic"/>
        </w:rPr>
        <w:lastRenderedPageBreak/>
        <w:t xml:space="preserve">investigation. Such a request </w:t>
      </w:r>
      <w:r w:rsidR="0005125F" w:rsidRPr="003C0F96">
        <w:rPr>
          <w:rFonts w:ascii="Century Gothic" w:hAnsi="Century Gothic"/>
        </w:rPr>
        <w:t>h</w:t>
      </w:r>
      <w:r w:rsidRPr="003C0F96">
        <w:rPr>
          <w:rFonts w:ascii="Century Gothic" w:hAnsi="Century Gothic"/>
        </w:rPr>
        <w:t xml:space="preserve">as been validly made </w:t>
      </w:r>
      <w:r w:rsidR="00E815EC" w:rsidRPr="003C0F96">
        <w:rPr>
          <w:rFonts w:ascii="Century Gothic" w:hAnsi="Century Gothic"/>
        </w:rPr>
        <w:t>for</w:t>
      </w:r>
      <w:r w:rsidR="007F177E">
        <w:rPr>
          <w:rFonts w:ascii="Century Gothic" w:hAnsi="Century Gothic"/>
        </w:rPr>
        <w:t xml:space="preserve"> the </w:t>
      </w:r>
      <w:r w:rsidR="00E815EC" w:rsidRPr="003C0F96">
        <w:rPr>
          <w:rFonts w:ascii="Century Gothic" w:hAnsi="Century Gothic"/>
        </w:rPr>
        <w:t xml:space="preserve">release of OH records </w:t>
      </w:r>
      <w:r w:rsidRPr="003C0F96">
        <w:rPr>
          <w:rFonts w:ascii="Century Gothic" w:hAnsi="Century Gothic"/>
        </w:rPr>
        <w:t>in relation to a cluster of NHS C</w:t>
      </w:r>
      <w:r w:rsidR="00692EF2" w:rsidRPr="003C0F96">
        <w:rPr>
          <w:rFonts w:ascii="Century Gothic" w:hAnsi="Century Gothic"/>
        </w:rPr>
        <w:t>OVID</w:t>
      </w:r>
      <w:r w:rsidRPr="003C0F96">
        <w:rPr>
          <w:rFonts w:ascii="Century Gothic" w:hAnsi="Century Gothic"/>
        </w:rPr>
        <w:t xml:space="preserve"> related</w:t>
      </w:r>
      <w:r w:rsidR="0005125F" w:rsidRPr="003C0F96">
        <w:rPr>
          <w:rFonts w:ascii="Century Gothic" w:hAnsi="Century Gothic"/>
        </w:rPr>
        <w:t xml:space="preserve"> morbidity in a single organisation – in this case</w:t>
      </w:r>
      <w:r w:rsidR="00004D39">
        <w:rPr>
          <w:rFonts w:ascii="Century Gothic" w:hAnsi="Century Gothic"/>
        </w:rPr>
        <w:t>,</w:t>
      </w:r>
      <w:r w:rsidR="0005125F" w:rsidRPr="003C0F96">
        <w:rPr>
          <w:rFonts w:ascii="Century Gothic" w:hAnsi="Century Gothic"/>
        </w:rPr>
        <w:t xml:space="preserve"> the records were released to a senior clinician leading the investigation.</w:t>
      </w:r>
    </w:p>
    <w:p w14:paraId="67354A9C" w14:textId="7E9C27A6" w:rsidR="00F62DD1" w:rsidRPr="003C0F96" w:rsidRDefault="0005125F">
      <w:pPr>
        <w:rPr>
          <w:rFonts w:ascii="Century Gothic" w:hAnsi="Century Gothic"/>
        </w:rPr>
      </w:pPr>
      <w:r w:rsidRPr="003C0F96">
        <w:rPr>
          <w:rFonts w:ascii="Century Gothic" w:hAnsi="Century Gothic"/>
        </w:rPr>
        <w:t xml:space="preserve">OH staff are advised to question the basis of </w:t>
      </w:r>
      <w:r w:rsidR="0049678B" w:rsidRPr="003C0F96">
        <w:rPr>
          <w:rFonts w:ascii="Century Gothic" w:hAnsi="Century Gothic"/>
        </w:rPr>
        <w:t>an</w:t>
      </w:r>
      <w:r w:rsidRPr="003C0F96">
        <w:rPr>
          <w:rFonts w:ascii="Century Gothic" w:hAnsi="Century Gothic"/>
        </w:rPr>
        <w:t xml:space="preserve"> </w:t>
      </w:r>
      <w:r w:rsidR="0049678B" w:rsidRPr="003C0F96">
        <w:rPr>
          <w:rFonts w:ascii="Century Gothic" w:hAnsi="Century Gothic"/>
        </w:rPr>
        <w:t>a</w:t>
      </w:r>
      <w:r w:rsidRPr="003C0F96">
        <w:rPr>
          <w:rFonts w:ascii="Century Gothic" w:hAnsi="Century Gothic"/>
        </w:rPr>
        <w:t xml:space="preserve">uthority being cited as </w:t>
      </w:r>
      <w:r w:rsidR="00C2434D" w:rsidRPr="003C0F96">
        <w:rPr>
          <w:rFonts w:ascii="Century Gothic" w:hAnsi="Century Gothic"/>
        </w:rPr>
        <w:t>a r</w:t>
      </w:r>
      <w:r w:rsidRPr="003C0F96">
        <w:rPr>
          <w:rFonts w:ascii="Century Gothic" w:hAnsi="Century Gothic"/>
        </w:rPr>
        <w:t xml:space="preserve">eason for </w:t>
      </w:r>
      <w:r w:rsidR="00004D39">
        <w:rPr>
          <w:rFonts w:ascii="Century Gothic" w:hAnsi="Century Gothic"/>
        </w:rPr>
        <w:t xml:space="preserve">the </w:t>
      </w:r>
      <w:r w:rsidRPr="003C0F96">
        <w:rPr>
          <w:rFonts w:ascii="Century Gothic" w:hAnsi="Century Gothic"/>
        </w:rPr>
        <w:t xml:space="preserve">release of a clinical record. Those </w:t>
      </w:r>
      <w:r w:rsidR="00CD6149" w:rsidRPr="003C0F96">
        <w:rPr>
          <w:rFonts w:ascii="Century Gothic" w:hAnsi="Century Gothic"/>
        </w:rPr>
        <w:t xml:space="preserve">requesting records, </w:t>
      </w:r>
      <w:r w:rsidRPr="003C0F96">
        <w:rPr>
          <w:rFonts w:ascii="Century Gothic" w:hAnsi="Century Gothic"/>
        </w:rPr>
        <w:t>with appropriate authority</w:t>
      </w:r>
      <w:r w:rsidR="00CD6149" w:rsidRPr="003C0F96">
        <w:rPr>
          <w:rFonts w:ascii="Century Gothic" w:hAnsi="Century Gothic"/>
        </w:rPr>
        <w:t>,</w:t>
      </w:r>
      <w:r w:rsidRPr="003C0F96">
        <w:rPr>
          <w:rFonts w:ascii="Century Gothic" w:hAnsi="Century Gothic"/>
        </w:rPr>
        <w:t xml:space="preserve"> would be expected to be able to cite the relevant legal basis under which the request is being made. It is important to recognise that </w:t>
      </w:r>
      <w:r w:rsidR="002E4E7C" w:rsidRPr="003C0F96">
        <w:rPr>
          <w:rFonts w:ascii="Century Gothic" w:hAnsi="Century Gothic"/>
        </w:rPr>
        <w:t xml:space="preserve">the </w:t>
      </w:r>
      <w:r w:rsidRPr="003C0F96">
        <w:rPr>
          <w:rFonts w:ascii="Century Gothic" w:hAnsi="Century Gothic"/>
        </w:rPr>
        <w:t>GDPR alone is not a sufficient basis. Wherever possible</w:t>
      </w:r>
      <w:r w:rsidR="00312299" w:rsidRPr="003C0F96">
        <w:rPr>
          <w:rFonts w:ascii="Century Gothic" w:hAnsi="Century Gothic"/>
        </w:rPr>
        <w:t>,</w:t>
      </w:r>
      <w:r w:rsidRPr="003C0F96">
        <w:rPr>
          <w:rFonts w:ascii="Century Gothic" w:hAnsi="Century Gothic"/>
        </w:rPr>
        <w:t xml:space="preserve"> the informed consent of the next of kin should be sought</w:t>
      </w:r>
      <w:r w:rsidR="00C650BC" w:rsidRPr="003C0F96">
        <w:rPr>
          <w:rFonts w:ascii="Century Gothic" w:hAnsi="Century Gothic"/>
        </w:rPr>
        <w:t>.</w:t>
      </w:r>
      <w:r w:rsidR="00E42120" w:rsidRPr="003C0F96">
        <w:rPr>
          <w:rFonts w:ascii="Century Gothic" w:hAnsi="Century Gothic"/>
        </w:rPr>
        <w:t xml:space="preserve"> </w:t>
      </w:r>
      <w:r w:rsidR="00C650BC" w:rsidRPr="003C0F96">
        <w:rPr>
          <w:rFonts w:ascii="Century Gothic" w:hAnsi="Century Gothic"/>
        </w:rPr>
        <w:t>C</w:t>
      </w:r>
      <w:r w:rsidRPr="003C0F96">
        <w:rPr>
          <w:rFonts w:ascii="Century Gothic" w:hAnsi="Century Gothic"/>
        </w:rPr>
        <w:t xml:space="preserve">linicians may also seek advice from their clinical indemnity insurer or Registration Body. </w:t>
      </w:r>
    </w:p>
    <w:p w14:paraId="7BCD0427" w14:textId="5565DC69" w:rsidR="0005125F" w:rsidRPr="003C0F96" w:rsidRDefault="00F62DD1">
      <w:pPr>
        <w:rPr>
          <w:rFonts w:ascii="Century Gothic" w:hAnsi="Century Gothic"/>
        </w:rPr>
      </w:pPr>
      <w:r w:rsidRPr="003C0F96">
        <w:rPr>
          <w:rFonts w:ascii="Century Gothic" w:hAnsi="Century Gothic"/>
        </w:rPr>
        <w:t>OH staff are advised to make sure that their actions, when releasing OH records are clearly recorded in the employee</w:t>
      </w:r>
      <w:r w:rsidR="00C650BC" w:rsidRPr="003C0F96">
        <w:rPr>
          <w:rFonts w:ascii="Century Gothic" w:hAnsi="Century Gothic"/>
        </w:rPr>
        <w:t>’</w:t>
      </w:r>
      <w:r w:rsidRPr="003C0F96">
        <w:rPr>
          <w:rFonts w:ascii="Century Gothic" w:hAnsi="Century Gothic"/>
        </w:rPr>
        <w:t xml:space="preserve">s records. It should be apparent who the records were released to, when, and on what legal basis. In doing so the OH professional should be able to demonstrate that they have acted in good faith </w:t>
      </w:r>
      <w:r w:rsidR="00130839" w:rsidRPr="003C0F96">
        <w:rPr>
          <w:rFonts w:ascii="Century Gothic" w:hAnsi="Century Gothic"/>
        </w:rPr>
        <w:t>and</w:t>
      </w:r>
      <w:r w:rsidRPr="003C0F96">
        <w:rPr>
          <w:rFonts w:ascii="Century Gothic" w:hAnsi="Century Gothic"/>
        </w:rPr>
        <w:t xml:space="preserve"> in line with expected practice. </w:t>
      </w:r>
    </w:p>
    <w:p w14:paraId="7F115A99" w14:textId="67AEF1C5" w:rsidR="0005125F" w:rsidRPr="003C0F96" w:rsidRDefault="0005125F">
      <w:pPr>
        <w:rPr>
          <w:rFonts w:ascii="Century Gothic" w:hAnsi="Century Gothic"/>
        </w:rPr>
      </w:pPr>
      <w:r w:rsidRPr="003C0F96">
        <w:rPr>
          <w:rFonts w:ascii="Century Gothic" w:hAnsi="Century Gothic"/>
        </w:rPr>
        <w:t xml:space="preserve">These requests have also highlighted concerns about the integrity and protection provided when electronic clinical records are stored on the employer’s IT systems. OH providers should ensure </w:t>
      </w:r>
      <w:r w:rsidR="00D84031" w:rsidRPr="003C0F96">
        <w:rPr>
          <w:rFonts w:ascii="Century Gothic" w:hAnsi="Century Gothic"/>
        </w:rPr>
        <w:t xml:space="preserve">security measures are maintained to limit access as far as reasonably possible to only </w:t>
      </w:r>
      <w:r w:rsidR="00C650BC" w:rsidRPr="003C0F96">
        <w:rPr>
          <w:rFonts w:ascii="Century Gothic" w:hAnsi="Century Gothic"/>
        </w:rPr>
        <w:t xml:space="preserve">authorised </w:t>
      </w:r>
      <w:r w:rsidR="00D84031" w:rsidRPr="003C0F96">
        <w:rPr>
          <w:rFonts w:ascii="Century Gothic" w:hAnsi="Century Gothic"/>
        </w:rPr>
        <w:t xml:space="preserve">OH staff </w:t>
      </w:r>
      <w:r w:rsidR="00C650BC" w:rsidRPr="003C0F96">
        <w:rPr>
          <w:rFonts w:ascii="Century Gothic" w:hAnsi="Century Gothic"/>
        </w:rPr>
        <w:t xml:space="preserve">(or in the case of general clinical records, appropriate staff) with a genuine </w:t>
      </w:r>
      <w:r w:rsidR="00CD6149" w:rsidRPr="003C0F96">
        <w:rPr>
          <w:rFonts w:ascii="Century Gothic" w:hAnsi="Century Gothic"/>
        </w:rPr>
        <w:t xml:space="preserve">legally </w:t>
      </w:r>
      <w:r w:rsidR="00C650BC" w:rsidRPr="003C0F96">
        <w:rPr>
          <w:rFonts w:ascii="Century Gothic" w:hAnsi="Century Gothic"/>
        </w:rPr>
        <w:t>appropriate need to access and use the record (as defined within Data Privacy notices)</w:t>
      </w:r>
      <w:r w:rsidR="00D84031" w:rsidRPr="003C0F96">
        <w:rPr>
          <w:rFonts w:ascii="Century Gothic" w:hAnsi="Century Gothic"/>
        </w:rPr>
        <w:t>, just as you would with physical written records filed in appropriately locked storage.</w:t>
      </w:r>
    </w:p>
    <w:p w14:paraId="0A1118D9" w14:textId="43D4FCBE" w:rsidR="006D54F4" w:rsidRPr="003C0F96" w:rsidRDefault="00F62DD1">
      <w:pPr>
        <w:rPr>
          <w:rFonts w:ascii="Century Gothic" w:hAnsi="Century Gothic"/>
        </w:rPr>
      </w:pPr>
      <w:r w:rsidRPr="003C0F96">
        <w:rPr>
          <w:rFonts w:ascii="Century Gothic" w:hAnsi="Century Gothic"/>
        </w:rPr>
        <w:t xml:space="preserve">If the OH professional has reason to believe OH records were inappropriately </w:t>
      </w:r>
      <w:r w:rsidR="003C0F96" w:rsidRPr="003C0F96">
        <w:rPr>
          <w:rFonts w:ascii="Century Gothic" w:hAnsi="Century Gothic"/>
        </w:rPr>
        <w:t>released,</w:t>
      </w:r>
      <w:r w:rsidRPr="003C0F96">
        <w:rPr>
          <w:rFonts w:ascii="Century Gothic" w:hAnsi="Century Gothic"/>
        </w:rPr>
        <w:t xml:space="preserve"> they should consider </w:t>
      </w:r>
      <w:r w:rsidR="00BE0933" w:rsidRPr="003C0F96">
        <w:rPr>
          <w:rFonts w:ascii="Century Gothic" w:hAnsi="Century Gothic"/>
        </w:rPr>
        <w:t>alerting their organisation</w:t>
      </w:r>
      <w:r w:rsidR="00C650BC" w:rsidRPr="003C0F96">
        <w:rPr>
          <w:rFonts w:ascii="Century Gothic" w:hAnsi="Century Gothic"/>
        </w:rPr>
        <w:t>’</w:t>
      </w:r>
      <w:r w:rsidR="00BE0933" w:rsidRPr="003C0F96">
        <w:rPr>
          <w:rFonts w:ascii="Century Gothic" w:hAnsi="Century Gothic"/>
        </w:rPr>
        <w:t xml:space="preserve">s Data Protection Officer as well as seeking advice from their indemnifying organisation. OH professionals can also seek advice from the Office of the </w:t>
      </w:r>
      <w:r w:rsidR="00C650BC" w:rsidRPr="003C0F96">
        <w:rPr>
          <w:rFonts w:ascii="Century Gothic" w:hAnsi="Century Gothic"/>
        </w:rPr>
        <w:t>N</w:t>
      </w:r>
      <w:r w:rsidR="00BE0933" w:rsidRPr="003C0F96">
        <w:rPr>
          <w:rFonts w:ascii="Century Gothic" w:hAnsi="Century Gothic"/>
        </w:rPr>
        <w:t xml:space="preserve">ational Freedom to Speak Up Guardian as well as the </w:t>
      </w:r>
      <w:r w:rsidR="00CD6149" w:rsidRPr="003C0F96">
        <w:rPr>
          <w:rFonts w:ascii="Century Gothic" w:hAnsi="Century Gothic"/>
        </w:rPr>
        <w:t>O</w:t>
      </w:r>
      <w:r w:rsidR="00BE0933" w:rsidRPr="003C0F96">
        <w:rPr>
          <w:rFonts w:ascii="Century Gothic" w:hAnsi="Century Gothic"/>
        </w:rPr>
        <w:t>ffice of the Information Commissioner</w:t>
      </w:r>
      <w:r w:rsidR="00DC42C2">
        <w:rPr>
          <w:rFonts w:ascii="Century Gothic" w:hAnsi="Century Gothic"/>
        </w:rPr>
        <w:t>.</w:t>
      </w:r>
    </w:p>
    <w:p w14:paraId="38BDBC24" w14:textId="0F49422E" w:rsidR="006D54F4" w:rsidRPr="003C0F96" w:rsidRDefault="003C0F96">
      <w:pPr>
        <w:rPr>
          <w:rFonts w:ascii="Century Gothic" w:hAnsi="Century Gothic"/>
          <w:b/>
          <w:bCs/>
        </w:rPr>
      </w:pPr>
      <w:r>
        <w:rPr>
          <w:rFonts w:ascii="Century Gothic" w:hAnsi="Century Gothic"/>
          <w:b/>
          <w:bCs/>
        </w:rPr>
        <w:br/>
      </w:r>
      <w:r w:rsidR="006D54F4" w:rsidRPr="003C0F96">
        <w:rPr>
          <w:rFonts w:ascii="Century Gothic" w:hAnsi="Century Gothic"/>
          <w:b/>
          <w:bCs/>
        </w:rPr>
        <w:t>Acknowledgement</w:t>
      </w:r>
    </w:p>
    <w:p w14:paraId="5B70229E" w14:textId="7AC658F2" w:rsidR="006D54F4" w:rsidRPr="003C0F96" w:rsidRDefault="006D54F4">
      <w:pPr>
        <w:rPr>
          <w:rFonts w:ascii="Century Gothic" w:hAnsi="Century Gothic"/>
        </w:rPr>
      </w:pPr>
      <w:r w:rsidRPr="003C0F96">
        <w:rPr>
          <w:rFonts w:ascii="Century Gothic" w:hAnsi="Century Gothic"/>
        </w:rPr>
        <w:t xml:space="preserve">The Faculty of Occupational Medicine acknowledges and is grateful for the work of the FOM Ethics Committee who have provided this clarification. </w:t>
      </w:r>
      <w:r w:rsidR="00C109E6">
        <w:rPr>
          <w:rFonts w:ascii="Century Gothic" w:hAnsi="Century Gothic"/>
        </w:rPr>
        <w:br/>
      </w:r>
    </w:p>
    <w:p w14:paraId="790CAA8E" w14:textId="082D4CD3" w:rsidR="003C0F96" w:rsidRPr="003C0F96" w:rsidRDefault="004E0AF0">
      <w:pPr>
        <w:rPr>
          <w:rFonts w:ascii="Century Gothic" w:hAnsi="Century Gothic"/>
          <w:b/>
          <w:bCs/>
        </w:rPr>
      </w:pPr>
      <w:r w:rsidRPr="00C109E6">
        <w:rPr>
          <w:rFonts w:ascii="Century Gothic" w:hAnsi="Century Gothic"/>
        </w:rPr>
        <w:t xml:space="preserve">Dr Anne de Bono              </w:t>
      </w:r>
      <w:r w:rsidR="006D54F4" w:rsidRPr="00C109E6">
        <w:rPr>
          <w:rFonts w:ascii="Century Gothic" w:hAnsi="Century Gothic"/>
        </w:rPr>
        <w:t xml:space="preserve">Dr Steve Boorman </w:t>
      </w:r>
      <w:r w:rsidRPr="00C109E6">
        <w:rPr>
          <w:rFonts w:ascii="Century Gothic" w:hAnsi="Century Gothic"/>
        </w:rPr>
        <w:br/>
      </w:r>
      <w:r w:rsidR="006D54F4" w:rsidRPr="00C109E6">
        <w:rPr>
          <w:rFonts w:ascii="Century Gothic" w:hAnsi="Century Gothic"/>
        </w:rPr>
        <w:t xml:space="preserve">President </w:t>
      </w:r>
      <w:r w:rsidRPr="00C109E6">
        <w:rPr>
          <w:rFonts w:ascii="Century Gothic" w:hAnsi="Century Gothic"/>
        </w:rPr>
        <w:t xml:space="preserve">                           Chair, Ethics Committee</w:t>
      </w:r>
      <w:r w:rsidR="00C109E6">
        <w:rPr>
          <w:rFonts w:ascii="Century Gothic" w:hAnsi="Century Gothic"/>
          <w:b/>
          <w:bCs/>
        </w:rPr>
        <w:br/>
      </w:r>
      <w:r w:rsidR="00C109E6">
        <w:rPr>
          <w:rFonts w:ascii="Century Gothic" w:hAnsi="Century Gothic"/>
          <w:b/>
          <w:bCs/>
        </w:rPr>
        <w:br/>
      </w:r>
      <w:r w:rsidR="006D54F4" w:rsidRPr="003C0F96">
        <w:rPr>
          <w:rFonts w:ascii="Century Gothic" w:hAnsi="Century Gothic"/>
          <w:b/>
          <w:bCs/>
        </w:rPr>
        <w:t xml:space="preserve">References </w:t>
      </w:r>
    </w:p>
    <w:p w14:paraId="5D0E4BBC" w14:textId="2D765268" w:rsidR="006D54F4" w:rsidRPr="003C0F96" w:rsidRDefault="00D37DC7">
      <w:pPr>
        <w:rPr>
          <w:rFonts w:ascii="Century Gothic" w:hAnsi="Century Gothic"/>
        </w:rPr>
      </w:pPr>
      <w:hyperlink r:id="rId9" w:tgtFrame="_blank" w:history="1">
        <w:r w:rsidR="008673E8" w:rsidRPr="00DC42C2">
          <w:rPr>
            <w:rStyle w:val="Hyperlink"/>
            <w:rFonts w:ascii="Century Gothic" w:hAnsi="Century Gothic"/>
          </w:rPr>
          <w:t>Ethics Guidance for Occupational Health Practice</w:t>
        </w:r>
      </w:hyperlink>
      <w:r w:rsidR="008673E8" w:rsidRPr="003C0F96">
        <w:rPr>
          <w:rFonts w:ascii="Century Gothic" w:hAnsi="Century Gothic"/>
        </w:rPr>
        <w:t>, Faculty of Occupational Medicine (2018) 8</w:t>
      </w:r>
      <w:r w:rsidR="008673E8" w:rsidRPr="003C0F96">
        <w:rPr>
          <w:rFonts w:ascii="Century Gothic" w:hAnsi="Century Gothic"/>
          <w:vertAlign w:val="superscript"/>
        </w:rPr>
        <w:t>th</w:t>
      </w:r>
      <w:r w:rsidR="008673E8" w:rsidRPr="003C0F96">
        <w:rPr>
          <w:rFonts w:ascii="Century Gothic" w:hAnsi="Century Gothic"/>
        </w:rPr>
        <w:t xml:space="preserve"> edition (3. Information) </w:t>
      </w:r>
    </w:p>
    <w:p w14:paraId="60379822" w14:textId="25C36B39" w:rsidR="00CD3368" w:rsidRPr="003C0F96" w:rsidRDefault="00C109E6">
      <w:pPr>
        <w:rPr>
          <w:rFonts w:ascii="Century Gothic" w:hAnsi="Century Gothic"/>
        </w:rPr>
      </w:pPr>
      <w:r w:rsidRPr="00C109E6">
        <w:rPr>
          <w:rFonts w:ascii="Century Gothic" w:hAnsi="Century Gothic"/>
        </w:rPr>
        <w:t xml:space="preserve">Notice from the Secretary of </w:t>
      </w:r>
      <w:r w:rsidR="00B10555">
        <w:rPr>
          <w:rFonts w:ascii="Century Gothic" w:hAnsi="Century Gothic"/>
        </w:rPr>
        <w:t>S</w:t>
      </w:r>
      <w:r w:rsidRPr="00C109E6">
        <w:rPr>
          <w:rFonts w:ascii="Century Gothic" w:hAnsi="Century Gothic"/>
        </w:rPr>
        <w:t>tate for Health and Social Care under the Health Service (Control of Patient Information) Regulations 2002 requiring NHS England and NHS Improvement to process confidential patient information for purposes related to COVID</w:t>
      </w:r>
      <w:r>
        <w:rPr>
          <w:rFonts w:ascii="Century Gothic" w:hAnsi="Century Gothic"/>
        </w:rPr>
        <w:t>-</w:t>
      </w:r>
      <w:r w:rsidRPr="00C109E6">
        <w:rPr>
          <w:rFonts w:ascii="Century Gothic" w:hAnsi="Century Gothic"/>
        </w:rPr>
        <w:t xml:space="preserve">19. </w:t>
      </w:r>
      <w:r w:rsidR="00B81912" w:rsidRPr="003C0F96">
        <w:rPr>
          <w:rFonts w:ascii="Century Gothic" w:hAnsi="Century Gothic"/>
        </w:rPr>
        <w:t xml:space="preserve"> </w:t>
      </w:r>
      <w:hyperlink r:id="rId10" w:history="1">
        <w:r w:rsidRPr="000907C1">
          <w:rPr>
            <w:rStyle w:val="Hyperlink"/>
            <w:rFonts w:ascii="Century Gothic" w:hAnsi="Century Gothic"/>
          </w:rPr>
          <w:t>https://www.england.nhs.uk/wp-content/uploads/2020/06/COPI-notice-to-nhs-england-improvement-covid-19.pdf</w:t>
        </w:r>
      </w:hyperlink>
      <w:r>
        <w:rPr>
          <w:rFonts w:ascii="Century Gothic" w:hAnsi="Century Gothic"/>
        </w:rPr>
        <w:t xml:space="preserve"> </w:t>
      </w:r>
    </w:p>
    <w:sectPr w:rsidR="00CD3368" w:rsidRPr="003C0F96" w:rsidSect="003C0F96">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868C3" w14:textId="77777777" w:rsidR="00D37DC7" w:rsidRDefault="00D37DC7" w:rsidP="00ED1AA7">
      <w:pPr>
        <w:spacing w:after="0" w:line="240" w:lineRule="auto"/>
      </w:pPr>
      <w:r>
        <w:separator/>
      </w:r>
    </w:p>
  </w:endnote>
  <w:endnote w:type="continuationSeparator" w:id="0">
    <w:p w14:paraId="4444C824" w14:textId="77777777" w:rsidR="00D37DC7" w:rsidRDefault="00D37DC7" w:rsidP="00ED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8620E" w14:textId="77777777" w:rsidR="00D37DC7" w:rsidRDefault="00D37DC7" w:rsidP="00ED1AA7">
      <w:pPr>
        <w:spacing w:after="0" w:line="240" w:lineRule="auto"/>
      </w:pPr>
      <w:r>
        <w:separator/>
      </w:r>
    </w:p>
  </w:footnote>
  <w:footnote w:type="continuationSeparator" w:id="0">
    <w:p w14:paraId="4B61D788" w14:textId="77777777" w:rsidR="00D37DC7" w:rsidRDefault="00D37DC7" w:rsidP="00ED1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1D5C3" w14:textId="5E808533" w:rsidR="00ED1AA7" w:rsidRDefault="00ED1AA7" w:rsidP="00692EF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469D" w14:textId="504B0D6D" w:rsidR="003C0F96" w:rsidRDefault="003C0F96" w:rsidP="003C0F96">
    <w:pPr>
      <w:pStyle w:val="Header"/>
      <w:jc w:val="right"/>
    </w:pPr>
    <w:r>
      <w:rPr>
        <w:noProof/>
      </w:rPr>
      <w:drawing>
        <wp:inline distT="0" distB="0" distL="0" distR="0" wp14:anchorId="6A4EF34D" wp14:editId="3F66558A">
          <wp:extent cx="1858773" cy="1172190"/>
          <wp:effectExtent l="0" t="0" r="825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62115" cy="1237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09AEEA2-1DCA-4E69-8080-93918F7101D0}"/>
    <w:docVar w:name="dgnword-eventsink" w:val="346289872"/>
  </w:docVars>
  <w:rsids>
    <w:rsidRoot w:val="00CD3368"/>
    <w:rsid w:val="00004D39"/>
    <w:rsid w:val="00015CC9"/>
    <w:rsid w:val="0005125F"/>
    <w:rsid w:val="00125613"/>
    <w:rsid w:val="00130839"/>
    <w:rsid w:val="00141D0D"/>
    <w:rsid w:val="001B0712"/>
    <w:rsid w:val="001E4486"/>
    <w:rsid w:val="001F672E"/>
    <w:rsid w:val="00211888"/>
    <w:rsid w:val="00224D35"/>
    <w:rsid w:val="00250C80"/>
    <w:rsid w:val="00287C35"/>
    <w:rsid w:val="002C1946"/>
    <w:rsid w:val="002E4E7C"/>
    <w:rsid w:val="003006C4"/>
    <w:rsid w:val="00312299"/>
    <w:rsid w:val="003B7884"/>
    <w:rsid w:val="003C0F96"/>
    <w:rsid w:val="00435523"/>
    <w:rsid w:val="00450B3E"/>
    <w:rsid w:val="004542F6"/>
    <w:rsid w:val="0049678B"/>
    <w:rsid w:val="004A2F38"/>
    <w:rsid w:val="004E0AF0"/>
    <w:rsid w:val="00523551"/>
    <w:rsid w:val="005C5BC9"/>
    <w:rsid w:val="00656680"/>
    <w:rsid w:val="00687758"/>
    <w:rsid w:val="00692EF2"/>
    <w:rsid w:val="006A2959"/>
    <w:rsid w:val="006A6CA7"/>
    <w:rsid w:val="006D54F4"/>
    <w:rsid w:val="006E259F"/>
    <w:rsid w:val="007C4608"/>
    <w:rsid w:val="007F177E"/>
    <w:rsid w:val="008138A2"/>
    <w:rsid w:val="008673E8"/>
    <w:rsid w:val="0091762C"/>
    <w:rsid w:val="00954674"/>
    <w:rsid w:val="009B3631"/>
    <w:rsid w:val="00AF4416"/>
    <w:rsid w:val="00B10555"/>
    <w:rsid w:val="00B2552A"/>
    <w:rsid w:val="00B40A16"/>
    <w:rsid w:val="00B66428"/>
    <w:rsid w:val="00B75165"/>
    <w:rsid w:val="00B81912"/>
    <w:rsid w:val="00BB41BB"/>
    <w:rsid w:val="00BE0933"/>
    <w:rsid w:val="00C109E6"/>
    <w:rsid w:val="00C2434D"/>
    <w:rsid w:val="00C61F00"/>
    <w:rsid w:val="00C650BC"/>
    <w:rsid w:val="00C7676A"/>
    <w:rsid w:val="00CA1368"/>
    <w:rsid w:val="00CA38CA"/>
    <w:rsid w:val="00CD3368"/>
    <w:rsid w:val="00CD6149"/>
    <w:rsid w:val="00D07723"/>
    <w:rsid w:val="00D37DC7"/>
    <w:rsid w:val="00D84031"/>
    <w:rsid w:val="00DA1128"/>
    <w:rsid w:val="00DB3EBD"/>
    <w:rsid w:val="00DC42C2"/>
    <w:rsid w:val="00DE5F7A"/>
    <w:rsid w:val="00E31AC9"/>
    <w:rsid w:val="00E42120"/>
    <w:rsid w:val="00E815EC"/>
    <w:rsid w:val="00E97E8C"/>
    <w:rsid w:val="00EB7571"/>
    <w:rsid w:val="00ED1AA7"/>
    <w:rsid w:val="00F62DD1"/>
    <w:rsid w:val="00F70A84"/>
    <w:rsid w:val="00FE3AD1"/>
    <w:rsid w:val="00FF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2D528"/>
  <w15:chartTrackingRefBased/>
  <w15:docId w15:val="{7BC5C1FD-7971-4748-AA6B-C15653D7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D0D"/>
    <w:rPr>
      <w:sz w:val="16"/>
      <w:szCs w:val="16"/>
    </w:rPr>
  </w:style>
  <w:style w:type="paragraph" w:styleId="CommentText">
    <w:name w:val="annotation text"/>
    <w:basedOn w:val="Normal"/>
    <w:link w:val="CommentTextChar"/>
    <w:uiPriority w:val="99"/>
    <w:semiHidden/>
    <w:unhideWhenUsed/>
    <w:rsid w:val="00141D0D"/>
    <w:pPr>
      <w:spacing w:line="240" w:lineRule="auto"/>
    </w:pPr>
    <w:rPr>
      <w:sz w:val="20"/>
      <w:szCs w:val="20"/>
    </w:rPr>
  </w:style>
  <w:style w:type="character" w:customStyle="1" w:styleId="CommentTextChar">
    <w:name w:val="Comment Text Char"/>
    <w:basedOn w:val="DefaultParagraphFont"/>
    <w:link w:val="CommentText"/>
    <w:uiPriority w:val="99"/>
    <w:semiHidden/>
    <w:rsid w:val="00141D0D"/>
    <w:rPr>
      <w:sz w:val="20"/>
      <w:szCs w:val="20"/>
    </w:rPr>
  </w:style>
  <w:style w:type="paragraph" w:styleId="CommentSubject">
    <w:name w:val="annotation subject"/>
    <w:basedOn w:val="CommentText"/>
    <w:next w:val="CommentText"/>
    <w:link w:val="CommentSubjectChar"/>
    <w:uiPriority w:val="99"/>
    <w:semiHidden/>
    <w:unhideWhenUsed/>
    <w:rsid w:val="00141D0D"/>
    <w:rPr>
      <w:b/>
      <w:bCs/>
    </w:rPr>
  </w:style>
  <w:style w:type="character" w:customStyle="1" w:styleId="CommentSubjectChar">
    <w:name w:val="Comment Subject Char"/>
    <w:basedOn w:val="CommentTextChar"/>
    <w:link w:val="CommentSubject"/>
    <w:uiPriority w:val="99"/>
    <w:semiHidden/>
    <w:rsid w:val="00141D0D"/>
    <w:rPr>
      <w:b/>
      <w:bCs/>
      <w:sz w:val="20"/>
      <w:szCs w:val="20"/>
    </w:rPr>
  </w:style>
  <w:style w:type="paragraph" w:styleId="BalloonText">
    <w:name w:val="Balloon Text"/>
    <w:basedOn w:val="Normal"/>
    <w:link w:val="BalloonTextChar"/>
    <w:uiPriority w:val="99"/>
    <w:semiHidden/>
    <w:unhideWhenUsed/>
    <w:rsid w:val="00141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D0D"/>
    <w:rPr>
      <w:rFonts w:ascii="Segoe UI" w:hAnsi="Segoe UI" w:cs="Segoe UI"/>
      <w:sz w:val="18"/>
      <w:szCs w:val="18"/>
    </w:rPr>
  </w:style>
  <w:style w:type="paragraph" w:styleId="Header">
    <w:name w:val="header"/>
    <w:basedOn w:val="Normal"/>
    <w:link w:val="HeaderChar"/>
    <w:uiPriority w:val="99"/>
    <w:unhideWhenUsed/>
    <w:rsid w:val="00ED1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AA7"/>
  </w:style>
  <w:style w:type="paragraph" w:styleId="Footer">
    <w:name w:val="footer"/>
    <w:basedOn w:val="Normal"/>
    <w:link w:val="FooterChar"/>
    <w:uiPriority w:val="99"/>
    <w:unhideWhenUsed/>
    <w:rsid w:val="00ED1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AA7"/>
  </w:style>
  <w:style w:type="character" w:styleId="Hyperlink">
    <w:name w:val="Hyperlink"/>
    <w:basedOn w:val="DefaultParagraphFont"/>
    <w:uiPriority w:val="99"/>
    <w:unhideWhenUsed/>
    <w:rsid w:val="00692EF2"/>
    <w:rPr>
      <w:color w:val="0563C1" w:themeColor="hyperlink"/>
      <w:u w:val="single"/>
    </w:rPr>
  </w:style>
  <w:style w:type="character" w:styleId="UnresolvedMention">
    <w:name w:val="Unresolved Mention"/>
    <w:basedOn w:val="DefaultParagraphFont"/>
    <w:uiPriority w:val="99"/>
    <w:semiHidden/>
    <w:unhideWhenUsed/>
    <w:rsid w:val="00692EF2"/>
    <w:rPr>
      <w:color w:val="605E5C"/>
      <w:shd w:val="clear" w:color="auto" w:fill="E1DFDD"/>
    </w:rPr>
  </w:style>
  <w:style w:type="character" w:styleId="FollowedHyperlink">
    <w:name w:val="FollowedHyperlink"/>
    <w:basedOn w:val="DefaultParagraphFont"/>
    <w:uiPriority w:val="99"/>
    <w:semiHidden/>
    <w:unhideWhenUsed/>
    <w:rsid w:val="00C10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ngland.nhs.uk/wp-content/uploads/2020/06/COPI-notice-to-nhs-england-improvement-covid-19.pdf" TargetMode="External"/><Relationship Id="rId4" Type="http://schemas.openxmlformats.org/officeDocument/2006/relationships/styles" Target="styles.xml"/><Relationship Id="rId9" Type="http://schemas.openxmlformats.org/officeDocument/2006/relationships/hyperlink" Target="https://www.fom.ac.uk/publications-policy-consultations/ethics-guidance-for-occupational-health-practic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2" ma:contentTypeDescription="Create a new document." ma:contentTypeScope="" ma:versionID="6c688cc1b05c89c79fb4c30ecf0ea92c">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cc5a667500d68e9421b195deb74d6a06"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475DC-0351-4CD0-ACCD-FAFF505FE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AE9BF-EAF1-4B46-A84C-83D9B23881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7BB22-5C10-4424-91C7-48BBEBABC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Boorman</dc:creator>
  <cp:keywords/>
  <dc:description/>
  <cp:lastModifiedBy>Andrew Gilbey</cp:lastModifiedBy>
  <cp:revision>2</cp:revision>
  <cp:lastPrinted>2020-10-13T09:46:00Z</cp:lastPrinted>
  <dcterms:created xsi:type="dcterms:W3CDTF">2020-10-22T09:09:00Z</dcterms:created>
  <dcterms:modified xsi:type="dcterms:W3CDTF">2020-10-22T09:09:00Z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